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200"/>
        <w:gridCol w:w="144"/>
        <w:gridCol w:w="3456"/>
      </w:tblGrid>
      <w:tr w:rsidR="002A4AC9" w:rsidTr="00582E4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107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brødteksten i flygeblad"/>
            </w:tblPr>
            <w:tblGrid>
              <w:gridCol w:w="10730"/>
            </w:tblGrid>
            <w:tr w:rsidR="002A4AC9" w:rsidTr="00582E45">
              <w:trPr>
                <w:cantSplit/>
                <w:trHeight w:hRule="exact" w:val="7796"/>
              </w:trPr>
              <w:tc>
                <w:tcPr>
                  <w:tcW w:w="10730" w:type="dxa"/>
                </w:tcPr>
                <w:p w:rsidR="002A4AC9" w:rsidRDefault="00582E45">
                  <w:r w:rsidRPr="00582E45"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529077" cy="3400425"/>
                        <wp:effectExtent l="0" t="0" r="5080" b="0"/>
                        <wp:docPr id="4" name="Bilde 4" descr="X:\Bildearkiv\Lav på ste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X:\Bildearkiv\Lav på ste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6577" cy="3406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A41" w:rsidRDefault="00AA4A41"/>
                <w:p w:rsidR="00AA4A41" w:rsidRDefault="00AA4A41">
                  <w:r>
                    <w:rPr>
                      <w:noProof/>
                      <w:lang w:eastAsia="nb-NO"/>
                    </w:rPr>
                    <w:drawing>
                      <wp:inline distT="0" distB="0" distL="0" distR="0" wp14:anchorId="4CF4E359" wp14:editId="69C29C74">
                        <wp:extent cx="676275" cy="858228"/>
                        <wp:effectExtent l="0" t="0" r="0" b="0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066" cy="8643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4AC9" w:rsidTr="00582E45">
              <w:trPr>
                <w:trHeight w:hRule="exact" w:val="6782"/>
              </w:trPr>
              <w:tc>
                <w:tcPr>
                  <w:tcW w:w="10730" w:type="dxa"/>
                </w:tcPr>
                <w:p w:rsidR="002A4AC9" w:rsidRPr="00902A2F" w:rsidRDefault="00902A2F">
                  <w:pPr>
                    <w:pStyle w:val="Undertittel"/>
                    <w:rPr>
                      <w:color w:val="71972B" w:themeColor="accent2" w:themeShade="BF"/>
                      <w:sz w:val="56"/>
                    </w:rPr>
                  </w:pPr>
                  <w:r>
                    <w:rPr>
                      <w:color w:val="71972B" w:themeColor="accent2" w:themeShade="BF"/>
                      <w:sz w:val="56"/>
                    </w:rPr>
                    <w:t>tiltaksplan</w:t>
                  </w:r>
                  <w:r w:rsidRPr="00902A2F">
                    <w:rPr>
                      <w:color w:val="71972B" w:themeColor="accent2" w:themeShade="BF"/>
                      <w:sz w:val="56"/>
                    </w:rPr>
                    <w:t xml:space="preserve"> For</w:t>
                  </w:r>
                </w:p>
                <w:p w:rsidR="00AA4A41" w:rsidRDefault="00AA4A41">
                  <w:pPr>
                    <w:pStyle w:val="Tittel"/>
                  </w:pPr>
                </w:p>
                <w:p w:rsidR="002A4AC9" w:rsidRPr="00902A2F" w:rsidRDefault="00482FD7">
                  <w:pPr>
                    <w:pStyle w:val="Tittel"/>
                    <w:rPr>
                      <w:sz w:val="94"/>
                      <w:szCs w:val="94"/>
                    </w:rPr>
                  </w:pPr>
                  <w:r w:rsidRPr="00902A2F">
                    <w:rPr>
                      <w:sz w:val="94"/>
                      <w:szCs w:val="94"/>
                    </w:rPr>
                    <w:t>sPESIELLE MILJØTILTAK I JORDBRUKET</w:t>
                  </w:r>
                </w:p>
                <w:p w:rsidR="002A4AC9" w:rsidRDefault="002A4AC9"/>
              </w:tc>
            </w:tr>
            <w:tr w:rsidR="002A4AC9" w:rsidTr="00582E45">
              <w:trPr>
                <w:trHeight w:hRule="exact" w:val="1559"/>
              </w:trPr>
              <w:tc>
                <w:tcPr>
                  <w:tcW w:w="10730" w:type="dxa"/>
                  <w:vAlign w:val="center"/>
                </w:tcPr>
                <w:p w:rsidR="002A4AC9" w:rsidRDefault="002A4AC9" w:rsidP="007D6329"/>
              </w:tc>
            </w:tr>
          </w:tbl>
          <w:p w:rsidR="002A4AC9" w:rsidRDefault="002A4AC9"/>
        </w:tc>
        <w:tc>
          <w:tcPr>
            <w:tcW w:w="144" w:type="dxa"/>
          </w:tcPr>
          <w:p w:rsidR="002A4AC9" w:rsidRDefault="002A4AC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et for flygeblad sidepanel"/>
            </w:tblPr>
            <w:tblGrid>
              <w:gridCol w:w="3456"/>
            </w:tblGrid>
            <w:tr w:rsidR="002A4AC9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B0275D" w:rsidRPr="00B0275D" w:rsidRDefault="0031410F" w:rsidP="00B0275D">
                  <w:pPr>
                    <w:pStyle w:val="Overskrift2"/>
                  </w:pPr>
                  <w:r>
                    <w:t>V</w:t>
                  </w:r>
                  <w:r w:rsidR="00A66E33">
                    <w:t>eiledende tiltaksplan og kostnadsoverslag</w:t>
                  </w:r>
                </w:p>
                <w:p w:rsidR="00B0275D" w:rsidRDefault="00B0275D" w:rsidP="00B0275D">
                  <w:pPr>
                    <w:pStyle w:val="Overskrift2"/>
                  </w:pPr>
                </w:p>
                <w:p w:rsidR="00B0275D" w:rsidRDefault="00B0275D" w:rsidP="00B0275D">
                  <w:pPr>
                    <w:pStyle w:val="Overskrift2"/>
                  </w:pPr>
                </w:p>
                <w:p w:rsidR="00B0275D" w:rsidRDefault="00B0275D" w:rsidP="00B0275D">
                  <w:pPr>
                    <w:pStyle w:val="Overskrift2"/>
                  </w:pPr>
                </w:p>
                <w:p w:rsidR="002A4AC9" w:rsidRDefault="00482FD7" w:rsidP="00B0275D">
                  <w:pPr>
                    <w:pStyle w:val="Overskrift2"/>
                  </w:pPr>
                  <w:r>
                    <w:t>Aktivt kulturlandskap i hele kommunen</w:t>
                  </w:r>
                </w:p>
                <w:p w:rsidR="00B0275D" w:rsidRDefault="00B0275D" w:rsidP="00582E45">
                  <w:pPr>
                    <w:pStyle w:val="Overskrift2"/>
                  </w:pPr>
                </w:p>
                <w:p w:rsidR="00B0275D" w:rsidRDefault="00B0275D" w:rsidP="00582E45">
                  <w:pPr>
                    <w:pStyle w:val="Overskrift2"/>
                  </w:pPr>
                </w:p>
                <w:p w:rsidR="00B0275D" w:rsidRDefault="00B0275D" w:rsidP="00582E45">
                  <w:pPr>
                    <w:pStyle w:val="Overskrift2"/>
                  </w:pPr>
                </w:p>
                <w:p w:rsidR="00DB098A" w:rsidRDefault="00582E45" w:rsidP="00582E45">
                  <w:pPr>
                    <w:pStyle w:val="Overskrift2"/>
                  </w:pPr>
                  <w:r>
                    <w:t>F</w:t>
                  </w:r>
                  <w:r w:rsidR="00DB098A">
                    <w:t>ormålet er å</w:t>
                  </w:r>
                </w:p>
                <w:p w:rsidR="00DB098A" w:rsidRDefault="00DB098A" w:rsidP="00DB098A">
                  <w:pPr>
                    <w:pStyle w:val="Overskrift2"/>
                  </w:pPr>
                  <w:r>
                    <w:t xml:space="preserve">fremme natur- </w:t>
                  </w:r>
                </w:p>
                <w:p w:rsidR="00DB098A" w:rsidRDefault="00482FD7" w:rsidP="00DB098A">
                  <w:pPr>
                    <w:pStyle w:val="Overskrift2"/>
                  </w:pPr>
                  <w:r w:rsidRPr="00582E45">
                    <w:t>og kulturminne</w:t>
                  </w:r>
                  <w:r w:rsidR="00DB098A">
                    <w:t>-</w:t>
                  </w:r>
                  <w:r w:rsidRPr="00582E45">
                    <w:t>verdiene i jordbrukets kulturlandskap</w:t>
                  </w:r>
                  <w:r w:rsidR="00DB098A">
                    <w:t xml:space="preserve"> </w:t>
                  </w:r>
                </w:p>
                <w:p w:rsidR="00DB098A" w:rsidRDefault="00DB098A" w:rsidP="00DB098A">
                  <w:pPr>
                    <w:pStyle w:val="Overskrift2"/>
                  </w:pPr>
                  <w:r>
                    <w:t>og r</w:t>
                  </w:r>
                  <w:r w:rsidR="00482FD7" w:rsidRPr="00582E45">
                    <w:t xml:space="preserve">edusere forurensningen </w:t>
                  </w:r>
                </w:p>
                <w:p w:rsidR="002A4AC9" w:rsidRPr="00582E45" w:rsidRDefault="00482FD7" w:rsidP="00DB098A">
                  <w:pPr>
                    <w:pStyle w:val="Overskrift2"/>
                  </w:pPr>
                  <w:r w:rsidRPr="00582E45">
                    <w:t>fra jordbruket</w:t>
                  </w:r>
                </w:p>
              </w:tc>
            </w:tr>
            <w:tr w:rsidR="002A4AC9">
              <w:trPr>
                <w:trHeight w:hRule="exact" w:val="144"/>
              </w:trPr>
              <w:tc>
                <w:tcPr>
                  <w:tcW w:w="3446" w:type="dxa"/>
                </w:tcPr>
                <w:p w:rsidR="002A4AC9" w:rsidRDefault="002A4AC9"/>
              </w:tc>
            </w:tr>
            <w:tr w:rsidR="002A4AC9" w:rsidTr="00DB098A">
              <w:trPr>
                <w:trHeight w:hRule="exact" w:val="3456"/>
              </w:trPr>
              <w:tc>
                <w:tcPr>
                  <w:tcW w:w="3446" w:type="dxa"/>
                  <w:shd w:val="clear" w:color="auto" w:fill="D5E9B1" w:themeFill="accent2" w:themeFillTint="66"/>
                  <w:vAlign w:val="center"/>
                </w:tcPr>
                <w:p w:rsidR="00AA4A41" w:rsidRDefault="00AA4A41" w:rsidP="00AA4A41">
                  <w:pPr>
                    <w:pStyle w:val="Overskrift3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>Jfr. Vedtatt landbruksplan</w:t>
                  </w:r>
                </w:p>
                <w:p w:rsidR="00902A2F" w:rsidRDefault="00902A2F" w:rsidP="00AA4A41">
                  <w:pPr>
                    <w:pStyle w:val="Overskrift3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>2003</w:t>
                  </w:r>
                </w:p>
                <w:p w:rsidR="002A4AC9" w:rsidRPr="00DB098A" w:rsidRDefault="00AA4A41" w:rsidP="00AA4A41">
                  <w:pPr>
                    <w:pStyle w:val="Overskrift3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 xml:space="preserve"> </w:t>
                  </w:r>
                </w:p>
                <w:p w:rsidR="002A4AC9" w:rsidRDefault="0031410F">
                  <w:pPr>
                    <w:pStyle w:val="Kontaktinformasjon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 xml:space="preserve"> T</w:t>
                  </w:r>
                  <w:bookmarkStart w:id="0" w:name="_GoBack"/>
                  <w:bookmarkEnd w:id="0"/>
                  <w:r w:rsidR="00902A2F">
                    <w:rPr>
                      <w:color w:val="595959" w:themeColor="text1" w:themeTint="A6"/>
                    </w:rPr>
                    <w:t>iltaksplan</w:t>
                  </w:r>
                </w:p>
                <w:p w:rsidR="00902A2F" w:rsidRPr="00DB098A" w:rsidRDefault="00902A2F">
                  <w:pPr>
                    <w:pStyle w:val="Kontaktinformasjon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>Spesielle miljøtiltak i jordbruket</w:t>
                  </w:r>
                </w:p>
                <w:p w:rsidR="002A4AC9" w:rsidRDefault="00BE3D2F" w:rsidP="00AA4A41">
                  <w:pPr>
                    <w:pStyle w:val="Dato"/>
                  </w:pPr>
                  <w:r>
                    <w:rPr>
                      <w:color w:val="595959" w:themeColor="text1" w:themeTint="A6"/>
                    </w:rPr>
                    <w:t>19.12</w:t>
                  </w:r>
                  <w:r w:rsidR="00AA4A41">
                    <w:rPr>
                      <w:color w:val="595959" w:themeColor="text1" w:themeTint="A6"/>
                    </w:rPr>
                    <w:t>.2019</w:t>
                  </w:r>
                </w:p>
              </w:tc>
            </w:tr>
          </w:tbl>
          <w:p w:rsidR="002A4AC9" w:rsidRDefault="002A4AC9"/>
        </w:tc>
      </w:tr>
    </w:tbl>
    <w:p w:rsidR="00AA4A41" w:rsidRDefault="00AA4A41">
      <w:pPr>
        <w:pStyle w:val="Ingenmellomrom"/>
      </w:pPr>
    </w:p>
    <w:p w:rsidR="00AA4A41" w:rsidRDefault="00AA4A41">
      <w:r>
        <w:br w:type="page"/>
      </w:r>
    </w:p>
    <w:p w:rsidR="00AA4A41" w:rsidRDefault="00AA4A41" w:rsidP="00AA4A41">
      <w:pPr>
        <w:pStyle w:val="Overskrift1"/>
      </w:pPr>
      <w:r>
        <w:lastRenderedPageBreak/>
        <w:t>Vilkår</w:t>
      </w:r>
      <w:r w:rsidR="00EC5CCC">
        <w:t xml:space="preserve"> for søknad om tilskudd til spesielle miljøtiltak i jordbruket</w:t>
      </w:r>
    </w:p>
    <w:p w:rsidR="00DB5F00" w:rsidRPr="00DB5F00" w:rsidRDefault="00DB5F00" w:rsidP="00DB5F00"/>
    <w:p w:rsidR="00AA4A41" w:rsidRDefault="00AA4A41" w:rsidP="00AA4A41">
      <w:pPr>
        <w:pStyle w:val="Ingenmellomrom"/>
      </w:pPr>
      <w:r>
        <w:t xml:space="preserve">Søker må ha en registrert </w:t>
      </w:r>
      <w:proofErr w:type="spellStart"/>
      <w:r w:rsidR="009D78AB" w:rsidRPr="00AA4A41">
        <w:t>tilskuddsberettiget</w:t>
      </w:r>
      <w:proofErr w:type="spellEnd"/>
      <w:r w:rsidRPr="00AA4A41">
        <w:t xml:space="preserve"> produksjon på </w:t>
      </w:r>
      <w:r>
        <w:t>sin landbrukseiendom.</w:t>
      </w:r>
    </w:p>
    <w:p w:rsidR="00AA4A41" w:rsidRDefault="00AA4A41" w:rsidP="00AA4A41">
      <w:pPr>
        <w:pStyle w:val="Ingenmellomrom"/>
      </w:pPr>
    </w:p>
    <w:p w:rsidR="00AA4A41" w:rsidRDefault="00AA4A41" w:rsidP="00AA4A41">
      <w:pPr>
        <w:pStyle w:val="Ingenmellomrom"/>
      </w:pPr>
      <w:r w:rsidRPr="00AA4A41">
        <w:t>Det må foreligge tillatelse fra landbrukseiendommens eier til gjennomføring av pro</w:t>
      </w:r>
      <w:r>
        <w:t>sjekt eller tiltak.</w:t>
      </w:r>
    </w:p>
    <w:p w:rsidR="00AA4A41" w:rsidRDefault="00AA4A41" w:rsidP="00AA4A41">
      <w:pPr>
        <w:pStyle w:val="Ingenmellomrom"/>
      </w:pPr>
    </w:p>
    <w:p w:rsidR="00AA4A41" w:rsidRDefault="00AA4A41" w:rsidP="00AA4A41">
      <w:pPr>
        <w:pStyle w:val="Ingenmellomrom"/>
      </w:pPr>
      <w:r w:rsidRPr="00AA4A41">
        <w:t xml:space="preserve">Det kan ikke innvilges tilskudd til prosjekt eller tiltak på landbrukseiendommer som eies og drives av stat, fylke eller kommune med mindre tiltaket er et fellestiltak der en eller flere </w:t>
      </w:r>
      <w:r w:rsidR="00741A9F" w:rsidRPr="00AA4A41">
        <w:t>tilskudds berettigede</w:t>
      </w:r>
      <w:r w:rsidRPr="00AA4A41">
        <w:t xml:space="preserve"> landbrukseiendommer er med.</w:t>
      </w:r>
    </w:p>
    <w:p w:rsidR="00AA4A41" w:rsidRDefault="00AA4A41" w:rsidP="00AA4A41">
      <w:pPr>
        <w:pStyle w:val="Ingenmellomrom"/>
      </w:pPr>
    </w:p>
    <w:p w:rsidR="00741A9F" w:rsidRDefault="00741A9F" w:rsidP="00AA4A41">
      <w:pPr>
        <w:pStyle w:val="Ingenmellomrom"/>
      </w:pPr>
      <w:r>
        <w:t>Foretaket</w:t>
      </w:r>
      <w:r w:rsidR="00AA4A41">
        <w:t xml:space="preserve"> må ha godkjent gjødslingsplan og plantevernjo</w:t>
      </w:r>
      <w:r>
        <w:t>urnal.</w:t>
      </w:r>
    </w:p>
    <w:p w:rsidR="00741A9F" w:rsidRDefault="00741A9F" w:rsidP="00AA4A41">
      <w:pPr>
        <w:pStyle w:val="Ingenmellomrom"/>
      </w:pPr>
    </w:p>
    <w:p w:rsidR="00741A9F" w:rsidRDefault="00AA4A41" w:rsidP="00AA4A41">
      <w:pPr>
        <w:pStyle w:val="Ingenmellomrom"/>
      </w:pPr>
      <w:r w:rsidRPr="00AA4A41">
        <w:t xml:space="preserve">Søker må videre ha kart over jordbruksarealene foretaket til enhver tid disponerer, samt andre arealer som foretaket disponerer eller som er av betydning for eller som er påvirket av jordbruksdriften. </w:t>
      </w:r>
    </w:p>
    <w:p w:rsidR="00741A9F" w:rsidRDefault="00741A9F" w:rsidP="00AA4A41">
      <w:pPr>
        <w:pStyle w:val="Ingenmellomrom"/>
      </w:pPr>
    </w:p>
    <w:p w:rsidR="00741A9F" w:rsidRDefault="00AA4A41" w:rsidP="00AA4A41">
      <w:pPr>
        <w:pStyle w:val="Ingenmellomrom"/>
      </w:pPr>
      <w:r w:rsidRPr="00AA4A41">
        <w:t>Kulturminner, områder som er viktige for biologisk mangfold, arealer med risiko for tap av jord og næringsstoffer og andre forhold av miljømessig betydning skal være kartfestet og beskrevet.</w:t>
      </w:r>
    </w:p>
    <w:p w:rsidR="00741A9F" w:rsidRDefault="00AA4A41" w:rsidP="00AA4A41">
      <w:pPr>
        <w:pStyle w:val="Ingenmellomrom"/>
      </w:pPr>
      <w:r w:rsidRPr="00AA4A41">
        <w:t xml:space="preserve">Dersom arealene er leid bort må søker likevel kunne dokumentere at </w:t>
      </w:r>
      <w:r w:rsidR="00741A9F">
        <w:t xml:space="preserve">alle vilkår er innfridd. </w:t>
      </w:r>
    </w:p>
    <w:p w:rsidR="00741A9F" w:rsidRDefault="00741A9F" w:rsidP="00AA4A41">
      <w:pPr>
        <w:pStyle w:val="Ingenmellomrom"/>
      </w:pPr>
    </w:p>
    <w:p w:rsidR="00741A9F" w:rsidRDefault="00AA4A41" w:rsidP="00AA4A41">
      <w:pPr>
        <w:pStyle w:val="Ingenmellomrom"/>
      </w:pPr>
      <w:r w:rsidRPr="00AA4A41">
        <w:t>Det kan settes vilkår for innvilgning av tilskudd til det enkelte prosjekt</w:t>
      </w:r>
      <w:r w:rsidR="00741A9F">
        <w:t>e</w:t>
      </w:r>
      <w:r w:rsidR="00AF3237">
        <w:t>t</w:t>
      </w:r>
      <w:r w:rsidRPr="00AA4A41">
        <w:t xml:space="preserve"> og tiltak. </w:t>
      </w:r>
    </w:p>
    <w:p w:rsidR="002A4AC9" w:rsidRDefault="00AA4A41" w:rsidP="00AA4A41">
      <w:pPr>
        <w:pStyle w:val="Ingenmellomrom"/>
      </w:pPr>
      <w:r w:rsidRPr="00AA4A41">
        <w:t xml:space="preserve">Frist for gjennomføring av prosjekt </w:t>
      </w:r>
      <w:r w:rsidR="00741A9F">
        <w:t xml:space="preserve">er 3 år fra </w:t>
      </w:r>
      <w:r w:rsidRPr="00AA4A41">
        <w:t>innvilget</w:t>
      </w:r>
      <w:r w:rsidR="00741A9F">
        <w:t xml:space="preserve"> søknad</w:t>
      </w:r>
      <w:r w:rsidRPr="00AA4A41">
        <w:t xml:space="preserve">. Kommunen kan etter søknad forlenge gjennomføringsfristen, men ikke ut over 5 år fra tilskuddet ble innvilget. </w:t>
      </w:r>
    </w:p>
    <w:p w:rsidR="00DB5F00" w:rsidRDefault="00DB5F00" w:rsidP="00AA4A41">
      <w:pPr>
        <w:pStyle w:val="Ingenmellomrom"/>
      </w:pPr>
    </w:p>
    <w:p w:rsidR="00DB5F00" w:rsidRPr="00D804D4" w:rsidRDefault="00D804D4" w:rsidP="00D804D4">
      <w:pPr>
        <w:pStyle w:val="Ingenmellomrom"/>
      </w:pPr>
      <w:r w:rsidRPr="00D804D4">
        <w:rPr>
          <w:rStyle w:val="highlight"/>
        </w:rPr>
        <w:t>Tilskudd </w:t>
      </w:r>
      <w:r w:rsidRPr="00D804D4">
        <w:t>innvilges på grunnlag av godkjente kostnadsoverslag for gjennomføring av tiltaket</w:t>
      </w:r>
      <w:r>
        <w:t>.</w:t>
      </w:r>
    </w:p>
    <w:p w:rsidR="00DB5F00" w:rsidRDefault="00DB5F00" w:rsidP="00AA4A41">
      <w:pPr>
        <w:pStyle w:val="Ingenmellomrom"/>
      </w:pPr>
    </w:p>
    <w:p w:rsidR="00DB5F00" w:rsidRDefault="00902A2F" w:rsidP="00D804D4">
      <w:pPr>
        <w:pStyle w:val="Overskrift1"/>
      </w:pPr>
      <w:r>
        <w:t>T</w:t>
      </w:r>
      <w:r w:rsidR="00DB5F00">
        <w:t>iltaksplan</w:t>
      </w:r>
      <w:r w:rsidR="00BC1164">
        <w:t xml:space="preserve"> for miljø og </w:t>
      </w:r>
      <w:r w:rsidR="00D804D4">
        <w:t>forurensingstiltak</w:t>
      </w:r>
      <w:r w:rsidR="00DB5F00">
        <w:t xml:space="preserve"> 2020:</w:t>
      </w:r>
    </w:p>
    <w:p w:rsidR="00DB5F00" w:rsidRDefault="00DB5F00" w:rsidP="00AA4A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B5F00" w:rsidTr="00DB5F00">
        <w:tc>
          <w:tcPr>
            <w:tcW w:w="5381" w:type="dxa"/>
            <w:shd w:val="clear" w:color="auto" w:fill="C0DE8A" w:themeFill="accent2" w:themeFillTint="99"/>
          </w:tcPr>
          <w:p w:rsidR="00DB5F00" w:rsidRDefault="00DB5F00" w:rsidP="00AA4A41">
            <w:pPr>
              <w:pStyle w:val="Ingenmellomrom"/>
            </w:pPr>
            <w:r>
              <w:t>Tiltak</w:t>
            </w:r>
          </w:p>
        </w:tc>
        <w:tc>
          <w:tcPr>
            <w:tcW w:w="5381" w:type="dxa"/>
            <w:shd w:val="clear" w:color="auto" w:fill="C0DE8A" w:themeFill="accent2" w:themeFillTint="99"/>
          </w:tcPr>
          <w:p w:rsidR="00DB5F00" w:rsidRDefault="00DB5F00" w:rsidP="00AA4A41">
            <w:pPr>
              <w:pStyle w:val="Ingenmellomrom"/>
            </w:pPr>
            <w:proofErr w:type="spellStart"/>
            <w:r>
              <w:t>Tilskuddsats</w:t>
            </w:r>
            <w:proofErr w:type="spellEnd"/>
          </w:p>
        </w:tc>
      </w:tr>
      <w:tr w:rsidR="00DB5F00" w:rsidTr="00DB5F00">
        <w:tc>
          <w:tcPr>
            <w:tcW w:w="5381" w:type="dxa"/>
          </w:tcPr>
          <w:p w:rsidR="00DB5F00" w:rsidRDefault="00BC1164" w:rsidP="00AA4A41">
            <w:pPr>
              <w:pStyle w:val="Ingenmellomrom"/>
            </w:pPr>
            <w:r>
              <w:t>Gode miljøsaker/forurensning(fangdammer)</w:t>
            </w:r>
          </w:p>
        </w:tc>
        <w:tc>
          <w:tcPr>
            <w:tcW w:w="5381" w:type="dxa"/>
          </w:tcPr>
          <w:p w:rsidR="00DB5F00" w:rsidRPr="00162C5B" w:rsidRDefault="007D7C2F" w:rsidP="00162C5B">
            <w:pPr>
              <w:pStyle w:val="Ingenmellomrom"/>
            </w:pPr>
            <w:r>
              <w:t xml:space="preserve">Inntil </w:t>
            </w:r>
            <w:r w:rsidR="00BC1164">
              <w:t>40 %</w:t>
            </w:r>
          </w:p>
        </w:tc>
      </w:tr>
      <w:tr w:rsidR="00BC1164" w:rsidTr="00DB5F00">
        <w:tc>
          <w:tcPr>
            <w:tcW w:w="5381" w:type="dxa"/>
          </w:tcPr>
          <w:p w:rsidR="00BC1164" w:rsidRPr="00162C5B" w:rsidRDefault="00BC1164" w:rsidP="00BC1164">
            <w:pPr>
              <w:pStyle w:val="Ingenmellomrom"/>
            </w:pPr>
            <w:r>
              <w:t>Hydrotekniske anlegg</w:t>
            </w:r>
          </w:p>
        </w:tc>
        <w:tc>
          <w:tcPr>
            <w:tcW w:w="5381" w:type="dxa"/>
          </w:tcPr>
          <w:p w:rsidR="00BC1164" w:rsidRPr="00162C5B" w:rsidRDefault="007D7C2F" w:rsidP="00BC1164">
            <w:pPr>
              <w:pStyle w:val="Ingenmellomrom"/>
            </w:pPr>
            <w:r>
              <w:t xml:space="preserve">Inntil </w:t>
            </w:r>
            <w:r w:rsidR="00BC1164">
              <w:t>50 %</w:t>
            </w:r>
          </w:p>
        </w:tc>
      </w:tr>
      <w:tr w:rsidR="00BC1164" w:rsidTr="00DB5F00">
        <w:tc>
          <w:tcPr>
            <w:tcW w:w="5381" w:type="dxa"/>
          </w:tcPr>
          <w:p w:rsidR="00BC1164" w:rsidRPr="00162C5B" w:rsidRDefault="00BC1164" w:rsidP="00BC1164">
            <w:pPr>
              <w:pStyle w:val="Ingenmellomrom"/>
            </w:pPr>
            <w:r>
              <w:t>P</w:t>
            </w:r>
            <w:r w:rsidRPr="00162C5B">
              <w:t>lanlegging, organisering og prosjektarbeid opp imot konkrete tiltak</w:t>
            </w:r>
            <w:r w:rsidR="00CD2008">
              <w:t xml:space="preserve"> som nevnt ovenfor</w:t>
            </w:r>
          </w:p>
        </w:tc>
        <w:tc>
          <w:tcPr>
            <w:tcW w:w="5381" w:type="dxa"/>
          </w:tcPr>
          <w:p w:rsidR="00BC1164" w:rsidRPr="00162C5B" w:rsidRDefault="00BC1164" w:rsidP="00BC1164">
            <w:pPr>
              <w:pStyle w:val="Ingenmellomrom"/>
            </w:pPr>
            <w:r>
              <w:t xml:space="preserve">Inntil </w:t>
            </w:r>
            <w:r w:rsidRPr="00162C5B">
              <w:t>100 %</w:t>
            </w:r>
          </w:p>
        </w:tc>
      </w:tr>
    </w:tbl>
    <w:p w:rsidR="0067299C" w:rsidRDefault="00D723DA" w:rsidP="00AA4A41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5F00" w:rsidRDefault="00902A2F" w:rsidP="00162C5B">
      <w:pPr>
        <w:pStyle w:val="Overskrift1"/>
      </w:pPr>
      <w:r>
        <w:t>T</w:t>
      </w:r>
      <w:r w:rsidR="00DB5F00" w:rsidRPr="00BC1164">
        <w:t>iltaksplan</w:t>
      </w:r>
      <w:r w:rsidR="00162C5B" w:rsidRPr="00BC1164">
        <w:t xml:space="preserve"> </w:t>
      </w:r>
      <w:r w:rsidR="00BC1164">
        <w:t xml:space="preserve">for </w:t>
      </w:r>
      <w:r>
        <w:t xml:space="preserve">kulturlandskap </w:t>
      </w:r>
      <w:r w:rsidR="00DB5F00">
        <w:t>2020: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162C5B" w:rsidTr="00CD2008">
        <w:tc>
          <w:tcPr>
            <w:tcW w:w="5524" w:type="dxa"/>
            <w:shd w:val="clear" w:color="auto" w:fill="C0DE8A" w:themeFill="accent2" w:themeFillTint="99"/>
          </w:tcPr>
          <w:p w:rsidR="00162C5B" w:rsidRDefault="00162C5B" w:rsidP="00D40609">
            <w:pPr>
              <w:pStyle w:val="Ingenmellomrom"/>
            </w:pPr>
            <w:r>
              <w:t>Tiltak</w:t>
            </w:r>
          </w:p>
        </w:tc>
        <w:tc>
          <w:tcPr>
            <w:tcW w:w="5244" w:type="dxa"/>
            <w:shd w:val="clear" w:color="auto" w:fill="C0DE8A" w:themeFill="accent2" w:themeFillTint="99"/>
          </w:tcPr>
          <w:p w:rsidR="00162C5B" w:rsidRDefault="00162C5B" w:rsidP="00D40609">
            <w:pPr>
              <w:pStyle w:val="Ingenmellomrom"/>
            </w:pPr>
            <w:proofErr w:type="spellStart"/>
            <w:r>
              <w:t>Tilskuddsats</w:t>
            </w:r>
            <w:proofErr w:type="spellEnd"/>
          </w:p>
        </w:tc>
      </w:tr>
      <w:tr w:rsidR="00BC1164" w:rsidTr="00CD2008">
        <w:tc>
          <w:tcPr>
            <w:tcW w:w="5524" w:type="dxa"/>
          </w:tcPr>
          <w:p w:rsidR="00BC1164" w:rsidRPr="00162C5B" w:rsidRDefault="00BC1164" w:rsidP="00BC1164">
            <w:pPr>
              <w:pStyle w:val="Ingenmellomrom"/>
            </w:pPr>
            <w:r w:rsidRPr="00162C5B">
              <w:t>For særskilte tiltak for å ivareta biologisk mangfold</w:t>
            </w:r>
          </w:p>
        </w:tc>
        <w:tc>
          <w:tcPr>
            <w:tcW w:w="5244" w:type="dxa"/>
          </w:tcPr>
          <w:p w:rsidR="00BC1164" w:rsidRDefault="007D7C2F" w:rsidP="00BC1164">
            <w:pPr>
              <w:pStyle w:val="Ingenmellomrom"/>
            </w:pPr>
            <w:r>
              <w:t xml:space="preserve">Inntil </w:t>
            </w:r>
            <w:r w:rsidR="00BC1164" w:rsidRPr="00162C5B">
              <w:t>100%</w:t>
            </w:r>
          </w:p>
        </w:tc>
      </w:tr>
      <w:tr w:rsidR="00BC1164" w:rsidTr="00CD2008">
        <w:tc>
          <w:tcPr>
            <w:tcW w:w="5524" w:type="dxa"/>
          </w:tcPr>
          <w:p w:rsidR="00BC1164" w:rsidRPr="00162C5B" w:rsidRDefault="00BC1164" w:rsidP="00BC1164">
            <w:pPr>
              <w:pStyle w:val="Ingenmellomrom"/>
            </w:pPr>
            <w:r>
              <w:t>Rydding av gammel kulturmark</w:t>
            </w:r>
          </w:p>
        </w:tc>
        <w:tc>
          <w:tcPr>
            <w:tcW w:w="5244" w:type="dxa"/>
          </w:tcPr>
          <w:p w:rsidR="00BC1164" w:rsidRDefault="007D7C2F" w:rsidP="00BC1164">
            <w:pPr>
              <w:pStyle w:val="Ingenmellomrom"/>
            </w:pPr>
            <w:r>
              <w:t xml:space="preserve">Inntil </w:t>
            </w:r>
            <w:r w:rsidR="00BC1164">
              <w:t>70 %</w:t>
            </w:r>
          </w:p>
        </w:tc>
      </w:tr>
      <w:tr w:rsidR="00BC1164" w:rsidTr="00CD2008">
        <w:tc>
          <w:tcPr>
            <w:tcW w:w="5524" w:type="dxa"/>
          </w:tcPr>
          <w:p w:rsidR="00BC1164" w:rsidRDefault="00BC1164" w:rsidP="00BC1164">
            <w:pPr>
              <w:pStyle w:val="Ingenmellomrom"/>
            </w:pPr>
            <w:r>
              <w:t>Inngjerding av gammel kulturmark</w:t>
            </w:r>
          </w:p>
        </w:tc>
        <w:tc>
          <w:tcPr>
            <w:tcW w:w="5244" w:type="dxa"/>
          </w:tcPr>
          <w:p w:rsidR="00BC1164" w:rsidRDefault="007D7C2F" w:rsidP="00BC1164">
            <w:pPr>
              <w:pStyle w:val="Ingenmellomrom"/>
            </w:pPr>
            <w:r>
              <w:t xml:space="preserve">Inntil </w:t>
            </w:r>
            <w:r w:rsidR="00AF3237">
              <w:t>35</w:t>
            </w:r>
            <w:r w:rsidR="00BC1164">
              <w:t xml:space="preserve"> %</w:t>
            </w:r>
          </w:p>
        </w:tc>
      </w:tr>
      <w:tr w:rsidR="00BC1164" w:rsidTr="00CD2008">
        <w:tc>
          <w:tcPr>
            <w:tcW w:w="5524" w:type="dxa"/>
          </w:tcPr>
          <w:p w:rsidR="00BC1164" w:rsidRDefault="00BC1164" w:rsidP="00BC1164">
            <w:pPr>
              <w:pStyle w:val="Ingenmellomrom"/>
            </w:pPr>
            <w:r>
              <w:t>Restaurering av SEFRAK-</w:t>
            </w:r>
            <w:r w:rsidR="00796299">
              <w:t xml:space="preserve"> registrerte</w:t>
            </w:r>
            <w:r>
              <w:t xml:space="preserve"> bygninger –</w:t>
            </w:r>
            <w:r w:rsidR="00CD2008">
              <w:t xml:space="preserve"> plan</w:t>
            </w:r>
            <w:r>
              <w:t>leggingstiltak</w:t>
            </w:r>
          </w:p>
        </w:tc>
        <w:tc>
          <w:tcPr>
            <w:tcW w:w="5244" w:type="dxa"/>
          </w:tcPr>
          <w:p w:rsidR="00BC1164" w:rsidRDefault="007D7C2F" w:rsidP="00BC1164">
            <w:pPr>
              <w:pStyle w:val="Ingenmellomrom"/>
            </w:pPr>
            <w:r>
              <w:t xml:space="preserve">Inntil </w:t>
            </w:r>
            <w:r w:rsidR="00CD2008">
              <w:t>35 %</w:t>
            </w:r>
          </w:p>
        </w:tc>
      </w:tr>
      <w:tr w:rsidR="00CD2008" w:rsidRPr="00162C5B" w:rsidTr="00CD2008">
        <w:tc>
          <w:tcPr>
            <w:tcW w:w="5524" w:type="dxa"/>
          </w:tcPr>
          <w:p w:rsidR="00CD2008" w:rsidRPr="00162C5B" w:rsidRDefault="00CD2008" w:rsidP="0033261D">
            <w:pPr>
              <w:pStyle w:val="Ingenmellomrom"/>
            </w:pPr>
            <w:r>
              <w:t>P</w:t>
            </w:r>
            <w:r w:rsidRPr="00162C5B">
              <w:t>lanlegging, organisering og prosjektarbeid opp imot konkrete tiltak</w:t>
            </w:r>
            <w:r>
              <w:t xml:space="preserve"> som nevnt ovenfor </w:t>
            </w:r>
          </w:p>
        </w:tc>
        <w:tc>
          <w:tcPr>
            <w:tcW w:w="5244" w:type="dxa"/>
          </w:tcPr>
          <w:p w:rsidR="00CD2008" w:rsidRPr="00162C5B" w:rsidRDefault="00CD2008" w:rsidP="0033261D">
            <w:pPr>
              <w:pStyle w:val="Ingenmellomrom"/>
            </w:pPr>
            <w:r>
              <w:t xml:space="preserve">Inntil </w:t>
            </w:r>
            <w:r w:rsidRPr="00162C5B">
              <w:t>100 %</w:t>
            </w:r>
          </w:p>
        </w:tc>
      </w:tr>
      <w:tr w:rsidR="00BE3D2F" w:rsidRPr="00162C5B" w:rsidTr="00CD2008">
        <w:tc>
          <w:tcPr>
            <w:tcW w:w="5524" w:type="dxa"/>
          </w:tcPr>
          <w:p w:rsidR="00BE3D2F" w:rsidRDefault="00BE3D2F" w:rsidP="0033261D">
            <w:pPr>
              <w:pStyle w:val="Ingenmellomrom"/>
            </w:pPr>
            <w:r>
              <w:t>Grøfting/drenering</w:t>
            </w:r>
          </w:p>
        </w:tc>
        <w:tc>
          <w:tcPr>
            <w:tcW w:w="5244" w:type="dxa"/>
          </w:tcPr>
          <w:p w:rsidR="00BE3D2F" w:rsidRDefault="00BE3D2F" w:rsidP="0033261D">
            <w:pPr>
              <w:pStyle w:val="Ingenmellomrom"/>
            </w:pPr>
            <w:r>
              <w:t>Maks kr. 2000,- pr. daa eller kr. 30,- pr. m.</w:t>
            </w:r>
          </w:p>
        </w:tc>
      </w:tr>
    </w:tbl>
    <w:p w:rsidR="0067299C" w:rsidRPr="0067299C" w:rsidRDefault="0067299C" w:rsidP="0067299C">
      <w:pPr>
        <w:pStyle w:val="Overskrift1"/>
      </w:pPr>
    </w:p>
    <w:p w:rsidR="00BE3D2F" w:rsidRDefault="0067299C" w:rsidP="0067299C">
      <w:pPr>
        <w:pStyle w:val="Ingenmellomrom"/>
      </w:pPr>
      <w:r>
        <w:tab/>
      </w:r>
    </w:p>
    <w:p w:rsidR="00BE3D2F" w:rsidRDefault="00BE3D2F" w:rsidP="0067299C">
      <w:pPr>
        <w:pStyle w:val="Ingenmellomrom"/>
      </w:pPr>
    </w:p>
    <w:p w:rsidR="0067299C" w:rsidRDefault="0067299C" w:rsidP="0067299C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3DA">
        <w:tab/>
      </w:r>
      <w:r w:rsidR="00D723DA">
        <w:tab/>
      </w:r>
      <w:r w:rsidR="00D723DA">
        <w:tab/>
      </w:r>
      <w:r w:rsidR="00D723DA">
        <w:tab/>
      </w:r>
      <w:r w:rsidR="00D723DA">
        <w:tab/>
      </w:r>
      <w:r w:rsidR="00D723DA">
        <w:tab/>
      </w:r>
      <w:r w:rsidR="00D723DA">
        <w:tab/>
      </w:r>
    </w:p>
    <w:p w:rsidR="00DB5F00" w:rsidRDefault="006D7B63" w:rsidP="0067299C">
      <w:pPr>
        <w:pStyle w:val="Overskrift1"/>
      </w:pPr>
      <w:r>
        <w:lastRenderedPageBreak/>
        <w:t>Veiledende satser for kostnadsoverslag:</w:t>
      </w:r>
    </w:p>
    <w:p w:rsidR="000F40E5" w:rsidRDefault="000F40E5" w:rsidP="00AA4A41">
      <w:pPr>
        <w:pStyle w:val="Ingenmellomrom"/>
      </w:pP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0F40E5" w:rsidRPr="000F40E5" w:rsidTr="0079629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E8A" w:themeFill="accent2" w:themeFillTint="99"/>
          </w:tcPr>
          <w:p w:rsidR="000F40E5" w:rsidRPr="000F40E5" w:rsidRDefault="000F40E5" w:rsidP="000F40E5">
            <w:pPr>
              <w:pStyle w:val="Ingenmellomrom"/>
            </w:pPr>
            <w:r>
              <w:t>Beskrivelse av arbeid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E8A" w:themeFill="accent2" w:themeFillTint="99"/>
          </w:tcPr>
          <w:p w:rsidR="000F40E5" w:rsidRPr="000F40E5" w:rsidRDefault="000F40E5" w:rsidP="000F40E5">
            <w:pPr>
              <w:pStyle w:val="Ingenmellomrom"/>
            </w:pPr>
            <w:r>
              <w:t xml:space="preserve">Veiledende  satser til kostnadsoverslag </w:t>
            </w:r>
          </w:p>
        </w:tc>
      </w:tr>
      <w:tr w:rsidR="000F40E5" w:rsidRPr="000F40E5" w:rsidTr="00796299">
        <w:tc>
          <w:tcPr>
            <w:tcW w:w="5524" w:type="dxa"/>
            <w:tcBorders>
              <w:top w:val="single" w:sz="4" w:space="0" w:color="auto"/>
            </w:tcBorders>
          </w:tcPr>
          <w:p w:rsidR="000F40E5" w:rsidRDefault="000F40E5" w:rsidP="000F40E5">
            <w:pPr>
              <w:pStyle w:val="Ingenmellomrom"/>
            </w:pPr>
            <w:r>
              <w:t>Egeninnsats arbei</w:t>
            </w:r>
            <w:r w:rsidR="00FD6A47">
              <w:t>d</w:t>
            </w:r>
            <w:r>
              <w:t>, leid hjelp</w:t>
            </w:r>
          </w:p>
          <w:p w:rsidR="00DB5F00" w:rsidRPr="000F40E5" w:rsidRDefault="000F40E5" w:rsidP="000F40E5">
            <w:pPr>
              <w:pStyle w:val="Ingenmellomrom"/>
            </w:pPr>
            <w:r>
              <w:t>Tillegg for bruk av motorsag/ryddesag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F40E5" w:rsidRDefault="000F40E5" w:rsidP="000F40E5">
            <w:pPr>
              <w:pStyle w:val="Ingenmellomrom"/>
            </w:pPr>
            <w:r>
              <w:t>Inntil kr. 350,- pr. time.</w:t>
            </w:r>
          </w:p>
          <w:p w:rsidR="000F40E5" w:rsidRPr="000F40E5" w:rsidRDefault="000F40E5" w:rsidP="000F40E5">
            <w:pPr>
              <w:pStyle w:val="Ingenmellomrom"/>
            </w:pPr>
            <w:r>
              <w:t>Kr. 75,- pr. time.</w:t>
            </w:r>
          </w:p>
        </w:tc>
      </w:tr>
      <w:tr w:rsidR="000F40E5" w:rsidRPr="000F40E5" w:rsidTr="00D40609">
        <w:tc>
          <w:tcPr>
            <w:tcW w:w="5524" w:type="dxa"/>
          </w:tcPr>
          <w:p w:rsidR="00DB5F00" w:rsidRPr="000F40E5" w:rsidRDefault="000F40E5" w:rsidP="000F40E5">
            <w:pPr>
              <w:pStyle w:val="Ingenmellomrom"/>
            </w:pPr>
            <w:r>
              <w:t>Tillegg for tohjuls maskinklipper/motorslåmaskin</w:t>
            </w:r>
          </w:p>
        </w:tc>
        <w:tc>
          <w:tcPr>
            <w:tcW w:w="5244" w:type="dxa"/>
          </w:tcPr>
          <w:p w:rsidR="000F40E5" w:rsidRPr="000F40E5" w:rsidRDefault="000F40E5" w:rsidP="000F40E5">
            <w:pPr>
              <w:pStyle w:val="Ingenmellomrom"/>
            </w:pPr>
            <w:r>
              <w:t>Kr. 40,- pr. time</w:t>
            </w:r>
          </w:p>
        </w:tc>
      </w:tr>
      <w:tr w:rsidR="000F40E5" w:rsidRPr="000F40E5" w:rsidTr="00D40609">
        <w:tc>
          <w:tcPr>
            <w:tcW w:w="5524" w:type="dxa"/>
          </w:tcPr>
          <w:p w:rsidR="000F40E5" w:rsidRPr="000F40E5" w:rsidRDefault="000F40E5" w:rsidP="000F40E5">
            <w:pPr>
              <w:pStyle w:val="Ingenmellomrom"/>
            </w:pPr>
            <w:r>
              <w:t>Tillegg for bruk av traktor m. redskap</w:t>
            </w:r>
          </w:p>
        </w:tc>
        <w:tc>
          <w:tcPr>
            <w:tcW w:w="5244" w:type="dxa"/>
          </w:tcPr>
          <w:p w:rsidR="000F40E5" w:rsidRPr="000F40E5" w:rsidRDefault="000F40E5" w:rsidP="000F40E5">
            <w:pPr>
              <w:pStyle w:val="Ingenmellomrom"/>
            </w:pPr>
            <w:r>
              <w:t>Kr. 400,- pr. time.</w:t>
            </w:r>
          </w:p>
        </w:tc>
      </w:tr>
      <w:tr w:rsidR="000F40E5" w:rsidRPr="000F40E5" w:rsidTr="00D40609">
        <w:tc>
          <w:tcPr>
            <w:tcW w:w="5524" w:type="dxa"/>
          </w:tcPr>
          <w:p w:rsidR="000F40E5" w:rsidRPr="000F40E5" w:rsidRDefault="000F40E5" w:rsidP="000F40E5">
            <w:pPr>
              <w:pStyle w:val="Ingenmellomrom"/>
            </w:pPr>
            <w:r>
              <w:t>Tillegg for bruk av gravemaskin</w:t>
            </w:r>
          </w:p>
        </w:tc>
        <w:tc>
          <w:tcPr>
            <w:tcW w:w="5244" w:type="dxa"/>
          </w:tcPr>
          <w:p w:rsidR="000F40E5" w:rsidRPr="000F40E5" w:rsidRDefault="000F40E5" w:rsidP="000F40E5">
            <w:pPr>
              <w:pStyle w:val="Ingenmellomrom"/>
            </w:pPr>
            <w:r>
              <w:t>Kr. 500,- pr. time.</w:t>
            </w:r>
          </w:p>
        </w:tc>
      </w:tr>
      <w:tr w:rsidR="000F40E5" w:rsidRPr="000F40E5" w:rsidTr="00D40609">
        <w:tc>
          <w:tcPr>
            <w:tcW w:w="5524" w:type="dxa"/>
          </w:tcPr>
          <w:p w:rsidR="000F40E5" w:rsidRPr="000F40E5" w:rsidRDefault="000F40E5" w:rsidP="000F40E5">
            <w:pPr>
              <w:pStyle w:val="Ingenmellomrom"/>
            </w:pPr>
            <w:r>
              <w:t>Rydding av beite/kantsoner (verdi av ved/tømmer skal trekkes fra)</w:t>
            </w:r>
          </w:p>
        </w:tc>
        <w:tc>
          <w:tcPr>
            <w:tcW w:w="5244" w:type="dxa"/>
          </w:tcPr>
          <w:p w:rsidR="000F40E5" w:rsidRPr="000F40E5" w:rsidRDefault="000F40E5" w:rsidP="000F40E5">
            <w:pPr>
              <w:pStyle w:val="Ingenmellomrom"/>
            </w:pPr>
            <w:r>
              <w:t>Kr. 500 – 2000 pr. daa</w:t>
            </w:r>
          </w:p>
        </w:tc>
      </w:tr>
      <w:tr w:rsidR="000F40E5" w:rsidRPr="000F40E5" w:rsidTr="00D40609">
        <w:tc>
          <w:tcPr>
            <w:tcW w:w="5524" w:type="dxa"/>
          </w:tcPr>
          <w:p w:rsidR="00DB5F00" w:rsidRDefault="000F40E5" w:rsidP="000F40E5">
            <w:pPr>
              <w:pStyle w:val="Ingenmellomrom"/>
            </w:pPr>
            <w:proofErr w:type="spellStart"/>
            <w:r>
              <w:t>Saunetting</w:t>
            </w:r>
            <w:proofErr w:type="spellEnd"/>
          </w:p>
          <w:p w:rsidR="000F40E5" w:rsidRPr="000F40E5" w:rsidRDefault="000F40E5" w:rsidP="000F40E5">
            <w:pPr>
              <w:pStyle w:val="Ingenmellomrom"/>
            </w:pPr>
            <w:proofErr w:type="spellStart"/>
            <w:r>
              <w:t>El.gjerde</w:t>
            </w:r>
            <w:proofErr w:type="spellEnd"/>
            <w:r>
              <w:t xml:space="preserve">/nettinggjerde </w:t>
            </w:r>
          </w:p>
        </w:tc>
        <w:tc>
          <w:tcPr>
            <w:tcW w:w="5244" w:type="dxa"/>
          </w:tcPr>
          <w:p w:rsidR="00DB5F00" w:rsidRDefault="000F40E5" w:rsidP="000F40E5">
            <w:pPr>
              <w:pStyle w:val="Ingenmellomrom"/>
            </w:pPr>
            <w:r>
              <w:t>Inntil kr. 80,- pr. m</w:t>
            </w:r>
          </w:p>
          <w:p w:rsidR="000F40E5" w:rsidRPr="000F40E5" w:rsidRDefault="000F40E5" w:rsidP="000F40E5">
            <w:pPr>
              <w:pStyle w:val="Ingenmellomrom"/>
            </w:pPr>
            <w:r>
              <w:t>Kr. 40 pr. m</w:t>
            </w:r>
          </w:p>
        </w:tc>
      </w:tr>
      <w:tr w:rsidR="007C6FBB" w:rsidRPr="000F40E5" w:rsidTr="00D40609">
        <w:tc>
          <w:tcPr>
            <w:tcW w:w="5524" w:type="dxa"/>
          </w:tcPr>
          <w:p w:rsidR="007C6FBB" w:rsidRDefault="007C6FBB" w:rsidP="000F40E5">
            <w:pPr>
              <w:pStyle w:val="Ingenmellomrom"/>
            </w:pPr>
            <w:r>
              <w:t>Restaurering av steingjerde</w:t>
            </w:r>
          </w:p>
        </w:tc>
        <w:tc>
          <w:tcPr>
            <w:tcW w:w="5244" w:type="dxa"/>
          </w:tcPr>
          <w:p w:rsidR="007C6FBB" w:rsidRDefault="007C6FBB" w:rsidP="000F40E5">
            <w:pPr>
              <w:pStyle w:val="Ingenmellomrom"/>
            </w:pPr>
            <w:r>
              <w:t>Kr. 250,- pr. m</w:t>
            </w:r>
          </w:p>
        </w:tc>
      </w:tr>
      <w:tr w:rsidR="007C6FBB" w:rsidRPr="000F40E5" w:rsidTr="00D40609">
        <w:tc>
          <w:tcPr>
            <w:tcW w:w="5524" w:type="dxa"/>
          </w:tcPr>
          <w:p w:rsidR="007C6FBB" w:rsidRDefault="007C6FBB" w:rsidP="000F40E5">
            <w:pPr>
              <w:pStyle w:val="Ingenmellomrom"/>
            </w:pPr>
            <w:r>
              <w:t>Oppsett av grinder</w:t>
            </w:r>
          </w:p>
          <w:p w:rsidR="007C6FBB" w:rsidRDefault="007C6FBB" w:rsidP="000F40E5">
            <w:pPr>
              <w:pStyle w:val="Ingenmellomrom"/>
            </w:pPr>
            <w:r>
              <w:t>Gjerdeklyving</w:t>
            </w:r>
          </w:p>
        </w:tc>
        <w:tc>
          <w:tcPr>
            <w:tcW w:w="5244" w:type="dxa"/>
          </w:tcPr>
          <w:p w:rsidR="007C6FBB" w:rsidRDefault="007C6FBB" w:rsidP="000F40E5">
            <w:pPr>
              <w:pStyle w:val="Ingenmellomrom"/>
            </w:pPr>
            <w:r>
              <w:t>Kr. 1500,- pr. grind</w:t>
            </w:r>
          </w:p>
          <w:p w:rsidR="007C6FBB" w:rsidRDefault="007C6FBB" w:rsidP="000F40E5">
            <w:pPr>
              <w:pStyle w:val="Ingenmellomrom"/>
            </w:pPr>
            <w:r>
              <w:t xml:space="preserve">Kr. 750,- pr. </w:t>
            </w:r>
            <w:proofErr w:type="spellStart"/>
            <w:r>
              <w:t>gjerdeklyv</w:t>
            </w:r>
            <w:proofErr w:type="spellEnd"/>
          </w:p>
        </w:tc>
      </w:tr>
    </w:tbl>
    <w:p w:rsidR="00D723DA" w:rsidRDefault="006D7B63" w:rsidP="0067299C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3DA" w:rsidRDefault="00D723DA" w:rsidP="00AA4A41">
      <w:pPr>
        <w:pStyle w:val="Ingenmellomrom"/>
      </w:pPr>
    </w:p>
    <w:p w:rsidR="0067299C" w:rsidRDefault="0067299C" w:rsidP="0067299C">
      <w:pPr>
        <w:pStyle w:val="Ingenmellomrom"/>
      </w:pPr>
      <w:r>
        <w:t xml:space="preserve">Søknadskjema sendes inn via registrering i </w:t>
      </w:r>
      <w:proofErr w:type="spellStart"/>
      <w:r>
        <w:t>Alltinn</w:t>
      </w:r>
      <w:proofErr w:type="spellEnd"/>
      <w:r>
        <w:t xml:space="preserve">: </w:t>
      </w:r>
    </w:p>
    <w:p w:rsidR="0067299C" w:rsidRDefault="0031410F" w:rsidP="0067299C">
      <w:pPr>
        <w:pStyle w:val="Ingenmellomrom"/>
      </w:pPr>
      <w:hyperlink r:id="rId9" w:history="1">
        <w:r w:rsidR="0067299C" w:rsidRPr="00C66EAF">
          <w:rPr>
            <w:rStyle w:val="Hyperkobling"/>
          </w:rPr>
          <w:t>https://www.landbruksdirektoratet.no/no/miljo-og-okologisk/spesielle-miljotiltak/om-tilskudd-til-spesielle-miljotiltak-i-jordbruket/skjema</w:t>
        </w:r>
      </w:hyperlink>
    </w:p>
    <w:p w:rsidR="0067299C" w:rsidRDefault="0067299C" w:rsidP="0067299C">
      <w:pPr>
        <w:pStyle w:val="Ingenmellomrom"/>
      </w:pPr>
    </w:p>
    <w:p w:rsidR="0067299C" w:rsidRDefault="0067299C" w:rsidP="0067299C">
      <w:pPr>
        <w:pStyle w:val="Ingenmellomrom"/>
      </w:pPr>
    </w:p>
    <w:p w:rsidR="00952712" w:rsidRDefault="00952712" w:rsidP="00AA4A41">
      <w:pPr>
        <w:pStyle w:val="Ingenmellomrom"/>
      </w:pPr>
      <w:r w:rsidRPr="00952712">
        <w:t>Brukerveiledning SMIL og Drenering i AGROS</w:t>
      </w:r>
      <w:r>
        <w:t>:</w:t>
      </w:r>
      <w:r w:rsidRPr="00952712">
        <w:t xml:space="preserve"> </w:t>
      </w:r>
    </w:p>
    <w:p w:rsidR="00EB7C0E" w:rsidRDefault="0031410F" w:rsidP="00AA4A41">
      <w:pPr>
        <w:pStyle w:val="Ingenmellomrom"/>
      </w:pPr>
      <w:hyperlink r:id="rId10" w:history="1">
        <w:r w:rsidR="00C66EAF" w:rsidRPr="00C66EAF">
          <w:rPr>
            <w:rStyle w:val="Hyperkobling"/>
          </w:rPr>
          <w:t>https://www.landbruksdirektoratet.no/no/miljo-og-okologisk/spesielle-miljotiltak/om-tilskudd-til-spesielle-miljotiltak-i-jordbruket/skjema</w:t>
        </w:r>
      </w:hyperlink>
    </w:p>
    <w:p w:rsidR="00952712" w:rsidRDefault="00952712" w:rsidP="00AA4A41">
      <w:pPr>
        <w:pStyle w:val="Ingenmellomrom"/>
      </w:pPr>
    </w:p>
    <w:p w:rsidR="0095564E" w:rsidRDefault="0095564E" w:rsidP="0067299C">
      <w:pPr>
        <w:pStyle w:val="Ingenmellomrom"/>
      </w:pPr>
    </w:p>
    <w:p w:rsidR="0067299C" w:rsidRDefault="0067299C" w:rsidP="0067299C">
      <w:pPr>
        <w:pStyle w:val="Ingenmellomrom"/>
      </w:pPr>
      <w:r>
        <w:t>Link til lover og forskrifter:</w:t>
      </w:r>
    </w:p>
    <w:p w:rsidR="0067299C" w:rsidRDefault="0031410F" w:rsidP="0067299C">
      <w:pPr>
        <w:pStyle w:val="Ingenmellomrom"/>
        <w:rPr>
          <w:color w:val="00B0F0"/>
        </w:rPr>
      </w:pPr>
      <w:hyperlink r:id="rId11" w:tgtFrame="_blank" w:history="1">
        <w:r w:rsidR="0067299C" w:rsidRPr="005173A4">
          <w:rPr>
            <w:rStyle w:val="Hyperkobling"/>
          </w:rPr>
          <w:t>Jordlova</w:t>
        </w:r>
      </w:hyperlink>
    </w:p>
    <w:p w:rsidR="0067299C" w:rsidRPr="005173A4" w:rsidRDefault="0031410F" w:rsidP="0067299C">
      <w:pPr>
        <w:pStyle w:val="Ingenmellomrom"/>
        <w:rPr>
          <w:color w:val="00B0F0"/>
        </w:rPr>
      </w:pPr>
      <w:hyperlink r:id="rId12" w:tgtFrame="_blank" w:history="1">
        <w:r w:rsidR="0067299C" w:rsidRPr="005173A4">
          <w:rPr>
            <w:rStyle w:val="Hyperkobling"/>
            <w:color w:val="00B0F0"/>
          </w:rPr>
          <w:t>Forskrift om produksjonstilskudd i jordbruket</w:t>
        </w:r>
      </w:hyperlink>
    </w:p>
    <w:p w:rsidR="0067299C" w:rsidRPr="005173A4" w:rsidRDefault="0031410F" w:rsidP="0067299C">
      <w:pPr>
        <w:pStyle w:val="Ingenmellomrom"/>
        <w:rPr>
          <w:color w:val="00B0F0"/>
        </w:rPr>
      </w:pPr>
      <w:hyperlink r:id="rId13" w:tgtFrame="_blank" w:history="1">
        <w:r w:rsidR="0067299C" w:rsidRPr="005173A4">
          <w:rPr>
            <w:rStyle w:val="Hyperkobling"/>
            <w:color w:val="00B0F0"/>
          </w:rPr>
          <w:t>Forvaltningsloven</w:t>
        </w:r>
      </w:hyperlink>
    </w:p>
    <w:p w:rsidR="0067299C" w:rsidRPr="005173A4" w:rsidRDefault="0031410F" w:rsidP="0067299C">
      <w:pPr>
        <w:pStyle w:val="Ingenmellomrom"/>
        <w:rPr>
          <w:color w:val="00B0F0"/>
        </w:rPr>
      </w:pPr>
      <w:hyperlink r:id="rId14" w:tgtFrame="_blank" w:history="1">
        <w:r w:rsidR="0067299C" w:rsidRPr="005173A4">
          <w:rPr>
            <w:rStyle w:val="Hyperkobling"/>
            <w:color w:val="00B0F0"/>
          </w:rPr>
          <w:t>Forskrift om spesielle miljøtiltak i jordbruket</w:t>
        </w:r>
      </w:hyperlink>
    </w:p>
    <w:p w:rsidR="0067299C" w:rsidRDefault="0067299C" w:rsidP="00AA4A41">
      <w:pPr>
        <w:pStyle w:val="Ingenmellomrom"/>
        <w:rPr>
          <w:b/>
        </w:rPr>
      </w:pPr>
    </w:p>
    <w:p w:rsidR="0095564E" w:rsidRDefault="0095564E" w:rsidP="00AA4A41">
      <w:pPr>
        <w:pStyle w:val="Ingenmellomrom"/>
        <w:rPr>
          <w:b/>
        </w:rPr>
      </w:pPr>
    </w:p>
    <w:p w:rsidR="0095564E" w:rsidRDefault="0095564E" w:rsidP="00AA4A41">
      <w:pPr>
        <w:pStyle w:val="Ingenmellomrom"/>
        <w:rPr>
          <w:b/>
        </w:rPr>
      </w:pPr>
    </w:p>
    <w:p w:rsidR="00902A2F" w:rsidRDefault="00952712" w:rsidP="00AA4A41">
      <w:pPr>
        <w:pStyle w:val="Ingenmellomrom"/>
      </w:pPr>
      <w:r w:rsidRPr="00902A2F">
        <w:rPr>
          <w:b/>
        </w:rPr>
        <w:t xml:space="preserve">Søknadsfrister er </w:t>
      </w:r>
      <w:r w:rsidR="00E223B2">
        <w:rPr>
          <w:b/>
        </w:rPr>
        <w:t>15.03.2020</w:t>
      </w:r>
      <w:r>
        <w:t xml:space="preserve"> </w:t>
      </w:r>
    </w:p>
    <w:p w:rsidR="00952712" w:rsidRDefault="00952712" w:rsidP="00AA4A41">
      <w:pPr>
        <w:pStyle w:val="Ingenmellomrom"/>
      </w:pPr>
    </w:p>
    <w:p w:rsidR="00952712" w:rsidRDefault="00952712" w:rsidP="00AA4A41">
      <w:pPr>
        <w:pStyle w:val="Ingenmellomrom"/>
      </w:pPr>
      <w:r>
        <w:t xml:space="preserve">Spørsmål henvendes til servicetorget </w:t>
      </w:r>
      <w:r w:rsidR="00BE3D2F">
        <w:t xml:space="preserve">Midtre Gauldal Kommune: </w:t>
      </w:r>
      <w:r>
        <w:t>72 40 30 00</w:t>
      </w:r>
    </w:p>
    <w:sectPr w:rsidR="00952712" w:rsidSect="00A4523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D7"/>
    <w:rsid w:val="00017C2F"/>
    <w:rsid w:val="000F40E5"/>
    <w:rsid w:val="00162C5B"/>
    <w:rsid w:val="002A4AC9"/>
    <w:rsid w:val="0031410F"/>
    <w:rsid w:val="00482FD7"/>
    <w:rsid w:val="004F7F87"/>
    <w:rsid w:val="005173A4"/>
    <w:rsid w:val="00582E45"/>
    <w:rsid w:val="0067299C"/>
    <w:rsid w:val="0067702F"/>
    <w:rsid w:val="006D7B63"/>
    <w:rsid w:val="00741A9F"/>
    <w:rsid w:val="00796299"/>
    <w:rsid w:val="007C6FBB"/>
    <w:rsid w:val="007D6329"/>
    <w:rsid w:val="007D7C2F"/>
    <w:rsid w:val="00902A2F"/>
    <w:rsid w:val="009460EE"/>
    <w:rsid w:val="00952712"/>
    <w:rsid w:val="0095564E"/>
    <w:rsid w:val="009C4369"/>
    <w:rsid w:val="009D78AB"/>
    <w:rsid w:val="00A45230"/>
    <w:rsid w:val="00A66E33"/>
    <w:rsid w:val="00AA4A41"/>
    <w:rsid w:val="00AF3237"/>
    <w:rsid w:val="00B0275D"/>
    <w:rsid w:val="00B03A59"/>
    <w:rsid w:val="00BC1164"/>
    <w:rsid w:val="00BE3D2F"/>
    <w:rsid w:val="00C66EAF"/>
    <w:rsid w:val="00CD2008"/>
    <w:rsid w:val="00D723DA"/>
    <w:rsid w:val="00D804D4"/>
    <w:rsid w:val="00DB098A"/>
    <w:rsid w:val="00DB5F00"/>
    <w:rsid w:val="00E223B2"/>
    <w:rsid w:val="00E54B85"/>
    <w:rsid w:val="00EB7C0E"/>
    <w:rsid w:val="00EC5CCC"/>
    <w:rsid w:val="00FC7E50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1708F"/>
  <w15:docId w15:val="{BD87C558-DBD9-4D3E-8B1B-A0DB9A12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E5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Oversk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sjon">
    <w:name w:val="Kontaktinformasj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customStyle="1" w:styleId="highlight">
    <w:name w:val="highlight"/>
    <w:basedOn w:val="Standardskriftforavsnitt"/>
    <w:rsid w:val="00D804D4"/>
  </w:style>
  <w:style w:type="character" w:styleId="Utheving">
    <w:name w:val="Emphasis"/>
    <w:basedOn w:val="Standardskriftforavsnitt"/>
    <w:uiPriority w:val="20"/>
    <w:qFormat/>
    <w:rsid w:val="00162C5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C66EAF"/>
    <w:rPr>
      <w:color w:val="24A5CD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173A4"/>
    <w:rPr>
      <w:color w:val="7458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vdata.no/dokument/NL/lov/1967-02-1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lovdata.no/dokument/SF/forskrift/2014-12-19-18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vdata.no/dokument/NL/lov/1995-05-12-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ndbruksdirektoratet.no/no/miljo-og-okologisk/spesielle-miljotiltak/om-tilskudd-til-spesielle-miljotiltak-i-jordbruket/skjem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andbruksdirektoratet.no/no/miljo-og-okologisk/spesielle-miljotiltak/om-tilskudd-til-spesielle-miljotiltak-i-jordbruket/skjema" TargetMode="External"/><Relationship Id="rId14" Type="http://schemas.openxmlformats.org/officeDocument/2006/relationships/hyperlink" Target="https://lovdata.no/dokument/SF/forskrift/2004-02-04-4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sun\AppData\Roaming\Microsoft\Maler\Flygeblad%20for%20sesongbetont%20arrangement%20(h&#248;st)%20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4873beb7-5857-4685-be1f-d57550cc96cc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.dotx</Template>
  <TotalTime>141</TotalTime>
  <Pages>3</Pages>
  <Words>714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Midtre Gauldal Kommune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</dc:creator>
  <cp:lastModifiedBy>Randi Rise</cp:lastModifiedBy>
  <cp:revision>7</cp:revision>
  <cp:lastPrinted>2012-12-25T21:02:00Z</cp:lastPrinted>
  <dcterms:created xsi:type="dcterms:W3CDTF">2019-11-13T06:53:00Z</dcterms:created>
  <dcterms:modified xsi:type="dcterms:W3CDTF">2020-04-03T10:11:00Z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